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Лаб.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MC</w:t>
      </w:r>
    </w:p>
    <w:p>
      <w:pPr>
        <w:pStyle w:val="Author"/>
      </w:pPr>
      <w:r>
        <w:t xml:space="preserve">Тараканов</w:t>
      </w:r>
      <w:r>
        <w:t xml:space="preserve"> </w:t>
      </w:r>
      <w:r>
        <w:t xml:space="preserve">Борис,</w:t>
      </w:r>
      <w:r>
        <w:t xml:space="preserve"> </w:t>
      </w:r>
      <w:r>
        <w:t xml:space="preserve">студент</w:t>
      </w:r>
      <w:r>
        <w:t xml:space="preserve"> </w:t>
      </w:r>
      <w:r>
        <w:t xml:space="preserve">НПИ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Добавить к сайту достижения.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Список достижений.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 навыках (Skills).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об опыте (Experience).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 достижениях (Accomplishments).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выбору:</w:t>
      </w:r>
    </w:p>
    <w:p>
      <w:pPr>
        <w:numPr>
          <w:ilvl w:val="0"/>
          <w:numId w:val="1001"/>
        </w:numPr>
        <w:pStyle w:val="Compact"/>
      </w:pPr>
      <w:r>
        <w:t xml:space="preserve">Легковесные языки разметки.</w:t>
      </w:r>
    </w:p>
    <w:p>
      <w:pPr>
        <w:numPr>
          <w:ilvl w:val="0"/>
          <w:numId w:val="1001"/>
        </w:numPr>
        <w:pStyle w:val="Compact"/>
      </w:pPr>
      <w:r>
        <w:t xml:space="preserve">Языки разметки. LaTeX.</w:t>
      </w:r>
    </w:p>
    <w:p>
      <w:pPr>
        <w:numPr>
          <w:ilvl w:val="0"/>
          <w:numId w:val="1001"/>
        </w:numPr>
        <w:pStyle w:val="Compact"/>
      </w:pPr>
      <w:r>
        <w:t xml:space="preserve">Язык разметки Markdown.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GNU Midnight Commander — один из файловых менеджеров с текстовым интерфейсом типа Norton Commander для UNIX-подобных операционных систем, а также Microsoft Windows и Windows NT, OS/2, macOS. Создан в 1994 году Мигелем де Икасой.</w:t>
      </w:r>
    </w:p>
    <w:bookmarkEnd w:id="22"/>
    <w:bookmarkStart w:id="4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Запустим сервер Hugo (рис. 1)</w:t>
      </w:r>
    </w:p>
    <w:p>
      <w:pPr>
        <w:pStyle w:val="CaptionedFigure"/>
      </w:pPr>
      <w:bookmarkStart w:id="26" w:name="fig:001"/>
      <w:r>
        <w:drawing>
          <wp:inline>
            <wp:extent cx="5334000" cy="5013092"/>
            <wp:effectExtent b="0" l="0" r="0" t="0"/>
            <wp:docPr descr="Название рисунка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3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Название рисунка</w:t>
      </w:r>
    </w:p>
    <w:p>
      <w:pPr>
        <w:pStyle w:val="BodyText"/>
      </w:pPr>
      <w:r>
        <w:t xml:space="preserve">Заполним данные в файле accomplishments.md (рис.2)</w:t>
      </w:r>
    </w:p>
    <w:p>
      <w:pPr>
        <w:pStyle w:val="CaptionedFigure"/>
      </w:pPr>
      <w:bookmarkStart w:id="30" w:name="fig:001"/>
      <w:r>
        <w:drawing>
          <wp:inline>
            <wp:extent cx="5334000" cy="4907975"/>
            <wp:effectExtent b="0" l="0" r="0" t="0"/>
            <wp:docPr descr="Добавление достижений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7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Добавление достижений</w:t>
      </w:r>
    </w:p>
    <w:p>
      <w:pPr>
        <w:pStyle w:val="BodyText"/>
      </w:pPr>
      <w:r>
        <w:t xml:space="preserve">Заполним данные в файле experience.md (рис. 3)</w:t>
      </w:r>
    </w:p>
    <w:p>
      <w:pPr>
        <w:pStyle w:val="CaptionedFigure"/>
      </w:pPr>
      <w:bookmarkStart w:id="34" w:name="fig:001"/>
      <w:r>
        <w:drawing>
          <wp:inline>
            <wp:extent cx="5334000" cy="4875302"/>
            <wp:effectExtent b="0" l="0" r="0" t="0"/>
            <wp:docPr descr="Добавление опыт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Добавление опыта</w:t>
      </w:r>
    </w:p>
    <w:p>
      <w:pPr>
        <w:pStyle w:val="BodyText"/>
      </w:pPr>
      <w:r>
        <w:t xml:space="preserve">Заполним данные в файле skills.md (рис. 4)</w:t>
      </w:r>
    </w:p>
    <w:p>
      <w:pPr>
        <w:pStyle w:val="CaptionedFigure"/>
      </w:pPr>
      <w:bookmarkStart w:id="38" w:name="fig:001"/>
      <w:r>
        <w:drawing>
          <wp:inline>
            <wp:extent cx="5334000" cy="5137415"/>
            <wp:effectExtent b="0" l="0" r="0" t="0"/>
            <wp:docPr descr="Добавление навыков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7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Добавление навыков</w:t>
      </w:r>
    </w:p>
    <w:p>
      <w:pPr>
        <w:pStyle w:val="BodyText"/>
      </w:pPr>
      <w:r>
        <w:t xml:space="preserve">Напишем пост по прошлой неделе добавив папку в дерикторию post (мой пост посвящен программе World Machine) (рис. 5)</w:t>
      </w:r>
    </w:p>
    <w:p>
      <w:pPr>
        <w:pStyle w:val="CaptionedFigure"/>
      </w:pPr>
      <w:bookmarkStart w:id="42" w:name="fig:001"/>
      <w:r>
        <w:drawing>
          <wp:inline>
            <wp:extent cx="5334000" cy="5019206"/>
            <wp:effectExtent b="0" l="0" r="0" t="0"/>
            <wp:docPr descr="Написание поста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9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Написание поста</w:t>
      </w:r>
    </w:p>
    <w:p>
      <w:pPr>
        <w:pStyle w:val="BodyText"/>
      </w:pPr>
      <w:r>
        <w:t xml:space="preserve">Напишем пост о языке разметки markdown добавив папку в дерикторию post (рис. 6)</w:t>
      </w:r>
    </w:p>
    <w:p>
      <w:pPr>
        <w:pStyle w:val="BodyText"/>
      </w:pPr>
      <w:bookmarkStart w:id="46" w:name="fig:001"/>
      <w:r>
        <w:drawing>
          <wp:inline>
            <wp:extent cx="5334000" cy="5184242"/>
            <wp:effectExtent b="0" l="0" r="0" t="0"/>
            <wp:docPr descr="Написание поста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4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  <w:r>
        <w:t xml:space="preserve"> </w:t>
      </w:r>
      <w:r>
        <w:t xml:space="preserve"># Выводы</w:t>
      </w:r>
    </w:p>
    <w:p>
      <w:pPr>
        <w:pStyle w:val="BodyText"/>
      </w:pPr>
      <w:r>
        <w:t xml:space="preserve">В ходе этапа я еще лучше изучил программу hugo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Лаб. 7</dc:title>
  <dc:creator>Тараканов Борис, студент НПИ</dc:creator>
  <dc:language>ru-RU</dc:language>
  <cp:keywords/>
  <dcterms:created xsi:type="dcterms:W3CDTF">2022-05-14T20:19:32Z</dcterms:created>
  <dcterms:modified xsi:type="dcterms:W3CDTF">2022-05-14T20:19:32Z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lofTitle">
    <vt:lpwstr>Список иллюстраций</vt:lpwstr>
  </property>
  <property fmtid="{D5CDD505-2E9C-101B-9397-08002B2CF9AE}" pid="17" name="lot">
    <vt:lpwstr>True</vt:lpwstr>
  </property>
  <property fmtid="{D5CDD505-2E9C-101B-9397-08002B2CF9AE}" pid="18" name="mainfont">
    <vt:lpwstr>PT Serif</vt:lpwstr>
  </property>
  <property fmtid="{D5CDD505-2E9C-101B-9397-08002B2CF9AE}" pid="19" name="mainfontoptions">
    <vt:lpwstr>Ligatures=TeX</vt:lpwstr>
  </property>
  <property fmtid="{D5CDD505-2E9C-101B-9397-08002B2CF9AE}" pid="20" name="monofont">
    <vt:lpwstr>PT Mono</vt:lpwstr>
  </property>
  <property fmtid="{D5CDD505-2E9C-101B-9397-08002B2CF9AE}" pid="21" name="monofontoptions">
    <vt:lpwstr>Scale=MatchLowercase,Scale=0.9</vt:lpwstr>
  </property>
  <property fmtid="{D5CDD505-2E9C-101B-9397-08002B2CF9AE}" pid="22" name="papersize">
    <vt:lpwstr>a4</vt:lpwstr>
  </property>
  <property fmtid="{D5CDD505-2E9C-101B-9397-08002B2CF9AE}" pid="23" name="polyglossia-lang">
    <vt:lpwstr/>
  </property>
  <property fmtid="{D5CDD505-2E9C-101B-9397-08002B2CF9AE}" pid="24" name="polyglossia-otherlangs">
    <vt:lpwstr/>
  </property>
  <property fmtid="{D5CDD505-2E9C-101B-9397-08002B2CF9AE}" pid="25" name="romanfont">
    <vt:lpwstr>PT Serif</vt:lpwstr>
  </property>
  <property fmtid="{D5CDD505-2E9C-101B-9397-08002B2CF9AE}" pid="26" name="romanfontoptions">
    <vt:lpwstr>Ligatures=TeX</vt:lpwstr>
  </property>
  <property fmtid="{D5CDD505-2E9C-101B-9397-08002B2CF9AE}" pid="27" name="sansfont">
    <vt:lpwstr>PT Sans</vt:lpwstr>
  </property>
  <property fmtid="{D5CDD505-2E9C-101B-9397-08002B2CF9AE}" pid="28" name="sansfontoptions">
    <vt:lpwstr>Ligatures=TeX,Scale=MatchLowercase</vt:lpwstr>
  </property>
  <property fmtid="{D5CDD505-2E9C-101B-9397-08002B2CF9AE}" pid="29" name="subtitle">
    <vt:lpwstr>MC</vt:lpwstr>
  </property>
  <property fmtid="{D5CDD505-2E9C-101B-9397-08002B2CF9AE}" pid="30" name="toc">
    <vt:lpwstr>True</vt:lpwstr>
  </property>
  <property fmtid="{D5CDD505-2E9C-101B-9397-08002B2CF9AE}" pid="31" name="toc-depth">
    <vt:lpwstr>2</vt:lpwstr>
  </property>
  <property fmtid="{D5CDD505-2E9C-101B-9397-08002B2CF9AE}" pid="32" name="toc-title">
    <vt:lpwstr>Содержание</vt:lpwstr>
  </property>
</Properties>
</file>